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spacing w:after="240"/>
        <w:jc w:val="center"/>
      </w:pPr>
      <w:r>
        <w:rPr>
          <w:rFonts w:ascii="微软雅黑" w:hAnsi="微软雅黑" w:eastAsia="微软雅黑"/>
          <w:b/>
          <w:sz w:val="64"/>
        </w:rPr>
        <w:t>Luxsin CMS</w:t>
      </w:r>
    </w:p>
    <w:p>
      <w:pPr>
        <w:spacing w:after="720"/>
        <w:jc w:val="center"/>
      </w:pPr>
      <w:r>
        <w:rPr>
          <w:rFonts w:ascii="微软雅黑" w:hAnsi="微软雅黑" w:eastAsia="微软雅黑"/>
          <w:b/>
          <w:sz w:val="36"/>
        </w:rPr>
        <w:t>音频设备内容管理系统</w:t>
      </w:r>
    </w:p>
    <w:p>
      <w:pPr>
        <w:spacing w:after="960"/>
        <w:jc w:val="center"/>
      </w:pPr>
      <w:r>
        <w:rPr>
          <w:rFonts w:ascii="微软雅黑" w:hAnsi="微软雅黑" w:eastAsia="微软雅黑"/>
          <w:b/>
          <w:sz w:val="52"/>
        </w:rPr>
        <w:t>操 作 手 册</w:t>
      </w:r>
    </w:p>
    <w:p/>
    <w:p/>
    <w:p/>
    <w:p/>
    <w:p>
      <w:pPr>
        <w:spacing w:after="120"/>
        <w:jc w:val="center"/>
      </w:pPr>
      <w:r>
        <w:rPr>
          <w:rFonts w:ascii="微软雅黑" w:hAnsi="微软雅黑" w:eastAsia="微软雅黑"/>
          <w:sz w:val="24"/>
        </w:rPr>
        <w:t>软件名称：Luxsin CMS 音频设备内容管理系统</w:t>
      </w:r>
    </w:p>
    <w:p>
      <w:pPr>
        <w:spacing w:after="120"/>
        <w:jc w:val="center"/>
      </w:pPr>
      <w:r>
        <w:rPr>
          <w:rFonts w:ascii="微软雅黑" w:hAnsi="微软雅黑" w:eastAsia="微软雅黑"/>
          <w:sz w:val="24"/>
        </w:rPr>
        <w:t>版 本 号：V1.0</w:t>
      </w:r>
    </w:p>
    <w:p>
      <w:pPr>
        <w:spacing w:after="120"/>
        <w:jc w:val="center"/>
      </w:pPr>
      <w:r>
        <w:rPr>
          <w:rFonts w:ascii="微软雅黑" w:hAnsi="微软雅黑" w:eastAsia="微软雅黑"/>
          <w:sz w:val="24"/>
        </w:rPr>
        <w:t>编制日期：2026 年 7 月</w:t>
      </w:r>
    </w:p>
    <w:p>
      <w:r>
        <w:br w:type="page"/>
      </w:r>
    </w:p>
    <w:p>
      <w:pPr>
        <w:pStyle w:val="Heading1"/>
      </w:pPr>
      <w:r>
        <w:rPr>
          <w:rFonts w:ascii="微软雅黑" w:hAnsi="微软雅黑" w:eastAsia="微软雅黑"/>
        </w:rPr>
        <w:t>目 录</w:t>
      </w:r>
    </w:p>
    <w:p>
      <w:pPr>
        <w:spacing w:after="80"/>
      </w:pPr>
      <w:r>
        <w:rPr>
          <w:rFonts w:ascii="微软雅黑" w:hAnsi="微软雅黑" w:eastAsia="微软雅黑"/>
          <w:sz w:val="24"/>
        </w:rPr>
        <w:t>1. 系统概述</w:t>
      </w:r>
    </w:p>
    <w:p>
      <w:pPr>
        <w:spacing w:after="80"/>
      </w:pPr>
      <w:r>
        <w:rPr>
          <w:rFonts w:ascii="微软雅黑" w:hAnsi="微软雅黑" w:eastAsia="微软雅黑"/>
          <w:sz w:val="24"/>
        </w:rPr>
        <w:t>2. 系统运行环境</w:t>
      </w:r>
    </w:p>
    <w:p>
      <w:pPr>
        <w:spacing w:after="80"/>
      </w:pPr>
      <w:r>
        <w:rPr>
          <w:rFonts w:ascii="微软雅黑" w:hAnsi="微软雅黑" w:eastAsia="微软雅黑"/>
          <w:sz w:val="24"/>
        </w:rPr>
        <w:t>3. 系统登录</w:t>
      </w:r>
    </w:p>
    <w:p>
      <w:pPr>
        <w:spacing w:after="80"/>
      </w:pPr>
      <w:r>
        <w:rPr>
          <w:rFonts w:ascii="微软雅黑" w:hAnsi="微软雅黑" w:eastAsia="微软雅黑"/>
          <w:sz w:val="24"/>
        </w:rPr>
        <w:t>4. 首页（仪表盘）</w:t>
      </w:r>
    </w:p>
    <w:p>
      <w:pPr>
        <w:spacing w:after="80"/>
      </w:pPr>
      <w:r>
        <w:rPr>
          <w:rFonts w:ascii="微软雅黑" w:hAnsi="微软雅黑" w:eastAsia="微软雅黑"/>
          <w:sz w:val="24"/>
        </w:rPr>
        <w:t>5. 耳机管理</w:t>
      </w:r>
    </w:p>
    <w:p>
      <w:pPr>
        <w:spacing w:after="80"/>
      </w:pPr>
      <w:r>
        <w:rPr>
          <w:rFonts w:ascii="微软雅黑" w:hAnsi="微软雅黑" w:eastAsia="微软雅黑"/>
          <w:sz w:val="24"/>
        </w:rPr>
        <w:t xml:space="preserve">    5.1 品牌管理</w:t>
      </w:r>
    </w:p>
    <w:p>
      <w:pPr>
        <w:spacing w:after="80"/>
      </w:pPr>
      <w:r>
        <w:rPr>
          <w:rFonts w:ascii="微软雅黑" w:hAnsi="微软雅黑" w:eastAsia="微软雅黑"/>
          <w:sz w:val="24"/>
        </w:rPr>
        <w:t xml:space="preserve">    5.2 型号管理</w:t>
      </w:r>
    </w:p>
    <w:p>
      <w:pPr>
        <w:spacing w:after="80"/>
      </w:pPr>
      <w:r>
        <w:rPr>
          <w:rFonts w:ascii="微软雅黑" w:hAnsi="微软雅黑" w:eastAsia="微软雅黑"/>
          <w:sz w:val="24"/>
        </w:rPr>
        <w:t>6. 升级管理</w:t>
      </w:r>
    </w:p>
    <w:p>
      <w:pPr>
        <w:spacing w:after="80"/>
      </w:pPr>
      <w:r>
        <w:rPr>
          <w:rFonts w:ascii="微软雅黑" w:hAnsi="微软雅黑" w:eastAsia="微软雅黑"/>
          <w:sz w:val="24"/>
        </w:rPr>
        <w:t xml:space="preserve">    6.1 OTA 管理</w:t>
      </w:r>
    </w:p>
    <w:p>
      <w:pPr>
        <w:spacing w:after="80"/>
      </w:pPr>
      <w:r>
        <w:rPr>
          <w:rFonts w:ascii="微软雅黑" w:hAnsi="微软雅黑" w:eastAsia="微软雅黑"/>
          <w:sz w:val="24"/>
        </w:rPr>
        <w:t xml:space="preserve">    6.2 定向升级</w:t>
      </w:r>
    </w:p>
    <w:p>
      <w:pPr>
        <w:spacing w:after="80"/>
      </w:pPr>
      <w:r>
        <w:rPr>
          <w:rFonts w:ascii="微软雅黑" w:hAnsi="微软雅黑" w:eastAsia="微软雅黑"/>
          <w:sz w:val="24"/>
        </w:rPr>
        <w:t xml:space="preserve">    6.3 黑名单</w:t>
      </w:r>
    </w:p>
    <w:p>
      <w:pPr>
        <w:spacing w:after="80"/>
      </w:pPr>
      <w:r>
        <w:rPr>
          <w:rFonts w:ascii="微软雅黑" w:hAnsi="微软雅黑" w:eastAsia="微软雅黑"/>
          <w:sz w:val="24"/>
        </w:rPr>
        <w:t>7. 分享码</w:t>
      </w:r>
    </w:p>
    <w:p>
      <w:pPr>
        <w:spacing w:after="80"/>
      </w:pPr>
      <w:r>
        <w:rPr>
          <w:rFonts w:ascii="微软雅黑" w:hAnsi="微软雅黑" w:eastAsia="微软雅黑"/>
          <w:sz w:val="24"/>
        </w:rPr>
        <w:t xml:space="preserve">    7.1 分享日志</w:t>
      </w:r>
    </w:p>
    <w:p>
      <w:pPr>
        <w:spacing w:after="80"/>
      </w:pPr>
      <w:r>
        <w:rPr>
          <w:rFonts w:ascii="微软雅黑" w:hAnsi="微软雅黑" w:eastAsia="微软雅黑"/>
          <w:sz w:val="24"/>
        </w:rPr>
        <w:t>8. 工具箱</w:t>
      </w:r>
    </w:p>
    <w:p>
      <w:pPr>
        <w:spacing w:after="80"/>
      </w:pPr>
      <w:r>
        <w:rPr>
          <w:rFonts w:ascii="微软雅黑" w:hAnsi="微软雅黑" w:eastAsia="微软雅黑"/>
          <w:sz w:val="24"/>
        </w:rPr>
        <w:t xml:space="preserve">    8.1 Luxsin 控制器</w:t>
      </w:r>
    </w:p>
    <w:p>
      <w:pPr>
        <w:spacing w:after="80"/>
      </w:pPr>
      <w:r>
        <w:rPr>
          <w:rFonts w:ascii="微软雅黑" w:hAnsi="微软雅黑" w:eastAsia="微软雅黑"/>
          <w:sz w:val="24"/>
        </w:rPr>
        <w:t>9. 系统管理</w:t>
      </w:r>
    </w:p>
    <w:p>
      <w:pPr>
        <w:spacing w:after="80"/>
      </w:pPr>
      <w:r>
        <w:rPr>
          <w:rFonts w:ascii="微软雅黑" w:hAnsi="微软雅黑" w:eastAsia="微软雅黑"/>
          <w:sz w:val="24"/>
        </w:rPr>
        <w:t xml:space="preserve">    9.1 账号管理</w:t>
      </w:r>
    </w:p>
    <w:p>
      <w:r>
        <w:br w:type="page"/>
      </w:r>
    </w:p>
    <w:p>
      <w:pPr>
        <w:pStyle w:val="Heading1"/>
      </w:pPr>
      <w:r>
        <w:rPr>
          <w:rFonts w:ascii="微软雅黑" w:hAnsi="微软雅黑" w:eastAsia="微软雅黑"/>
        </w:rPr>
        <w:t>1. 系统概述</w:t>
      </w:r>
    </w:p>
    <w:p>
      <w:pPr>
        <w:spacing w:after="120"/>
      </w:pPr>
      <w:r>
        <w:rPr>
          <w:rFonts w:ascii="微软雅黑" w:hAnsi="微软雅黑" w:eastAsia="微软雅黑"/>
        </w:rPr>
        <w:t>Luxsin CMS 是一套面向音频设备（耳机）行业的内容管理系统，为运营人员提供耳机品牌/型号管理、OTA 固件升级管理、分享码使用日志查询、局域网设备数据同步等功能。系统采用 B/S 架构，用户通过浏览器即可访问全部功能，无需安装客户端软件。</w:t>
      </w:r>
    </w:p>
    <w:p>
      <w:pPr>
        <w:spacing w:after="120"/>
      </w:pPr>
      <w:r>
        <w:rPr>
          <w:rFonts w:ascii="微软雅黑" w:hAnsi="微软雅黑" w:eastAsia="微软雅黑"/>
        </w:rPr>
        <w:t>系统主要功能模块包括：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150"/>
        <w:gridCol w:w="4150"/>
      </w:tblGrid>
      <w:tr>
        <w:tc>
          <w:tcPr>
            <w:tcW w:type="dxa" w:w="4150"/>
            <w:shd w:fill="E8E8E8"/>
          </w:tcPr>
          <w:p>
            <w:r>
              <w:rPr>
                <w:rFonts w:ascii="微软雅黑" w:hAnsi="微软雅黑"/>
                <w:b/>
                <w:sz w:val="20"/>
              </w:rPr>
              <w:t>模块名称</w:t>
            </w:r>
          </w:p>
        </w:tc>
        <w:tc>
          <w:tcPr>
            <w:tcW w:type="dxa" w:w="4150"/>
            <w:shd w:fill="E8E8E8"/>
          </w:tcPr>
          <w:p>
            <w:r>
              <w:rPr>
                <w:rFonts w:ascii="微软雅黑" w:hAnsi="微软雅黑"/>
                <w:b/>
                <w:sz w:val="20"/>
              </w:rPr>
              <w:t>功能说明</w:t>
            </w:r>
          </w:p>
        </w:tc>
      </w:tr>
      <w:tr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首页</w:t>
            </w:r>
          </w:p>
        </w:tc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展示系统快捷入口、今日新增型号及 OTA 统计信息</w:t>
            </w:r>
          </w:p>
        </w:tc>
      </w:tr>
      <w:tr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耳机管理</w:t>
            </w:r>
          </w:p>
        </w:tc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维护耳机品牌信息与耳机型号数据，支持型号搜索、批量推送至搜索引擎</w:t>
            </w:r>
          </w:p>
        </w:tc>
      </w:tr>
      <w:tr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升级管理</w:t>
            </w:r>
          </w:p>
        </w:tc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管理 OTA 固件升级包版本，支持定向升级（按 MAC 地址推送）及黑名单管控</w:t>
            </w:r>
          </w:p>
        </w:tc>
      </w:tr>
      <w:tr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分享码</w:t>
            </w:r>
          </w:p>
        </w:tc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查询分享码使用日志，可按设备 MAC 和分享码进行检索</w:t>
            </w:r>
          </w:p>
        </w:tc>
      </w:tr>
      <w:tr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工具箱</w:t>
            </w:r>
          </w:p>
        </w:tc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提供 Luxsin 控制器工具，用于局域网设备数据同步与解码</w:t>
            </w:r>
          </w:p>
        </w:tc>
      </w:tr>
      <w:tr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系统管理</w:t>
            </w:r>
          </w:p>
        </w:tc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账号管理功能（仅超级管理员可见），支持用户增删改查</w:t>
            </w:r>
          </w:p>
        </w:tc>
      </w:tr>
    </w:tbl>
    <w:p/>
    <w:p>
      <w:pPr>
        <w:pStyle w:val="Heading1"/>
      </w:pPr>
      <w:r>
        <w:rPr>
          <w:rFonts w:ascii="微软雅黑" w:hAnsi="微软雅黑" w:eastAsia="微软雅黑"/>
        </w:rPr>
        <w:t>2. 系统运行环境</w:t>
      </w:r>
    </w:p>
    <w:p>
      <w:pPr>
        <w:pStyle w:val="Heading2"/>
      </w:pPr>
      <w:r>
        <w:rPr>
          <w:rFonts w:ascii="微软雅黑" w:hAnsi="微软雅黑" w:eastAsia="微软雅黑"/>
        </w:rPr>
        <w:t>2.1 服务端环境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150"/>
        <w:gridCol w:w="4150"/>
      </w:tblGrid>
      <w:tr>
        <w:tc>
          <w:tcPr>
            <w:tcW w:type="dxa" w:w="4150"/>
            <w:shd w:fill="E8E8E8"/>
          </w:tcPr>
          <w:p>
            <w:r>
              <w:rPr>
                <w:rFonts w:ascii="微软雅黑" w:hAnsi="微软雅黑"/>
                <w:b/>
                <w:sz w:val="20"/>
              </w:rPr>
              <w:t>项目</w:t>
            </w:r>
          </w:p>
        </w:tc>
        <w:tc>
          <w:tcPr>
            <w:tcW w:type="dxa" w:w="4150"/>
            <w:shd w:fill="E8E8E8"/>
          </w:tcPr>
          <w:p>
            <w:r>
              <w:rPr>
                <w:rFonts w:ascii="微软雅黑" w:hAnsi="微软雅黑"/>
                <w:b/>
                <w:sz w:val="20"/>
              </w:rPr>
              <w:t>要求</w:t>
            </w:r>
          </w:p>
        </w:tc>
      </w:tr>
      <w:tr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操作系统</w:t>
            </w:r>
          </w:p>
        </w:tc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Linux (Ubuntu 20.04+) / Docker</w:t>
            </w:r>
          </w:p>
        </w:tc>
      </w:tr>
      <w:tr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运行时</w:t>
            </w:r>
          </w:p>
        </w:tc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Node.js 22+</w:t>
            </w:r>
          </w:p>
        </w:tc>
      </w:tr>
      <w:tr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数据库</w:t>
            </w:r>
          </w:p>
        </w:tc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MySQL 5.7+</w:t>
            </w:r>
          </w:p>
        </w:tc>
      </w:tr>
      <w:tr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缓存</w:t>
            </w:r>
          </w:p>
        </w:tc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Redis 6+</w:t>
            </w:r>
          </w:p>
        </w:tc>
      </w:tr>
      <w:tr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Web 服务器</w:t>
            </w:r>
          </w:p>
        </w:tc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Nginx (前端静态资源托管)</w:t>
            </w:r>
          </w:p>
        </w:tc>
      </w:tr>
      <w:tr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容器编排</w:t>
            </w:r>
          </w:p>
        </w:tc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Docker Compose V2</w:t>
            </w:r>
          </w:p>
        </w:tc>
      </w:tr>
    </w:tbl>
    <w:p/>
    <w:p>
      <w:pPr>
        <w:pStyle w:val="Heading2"/>
      </w:pPr>
      <w:r>
        <w:rPr>
          <w:rFonts w:ascii="微软雅黑" w:hAnsi="微软雅黑" w:eastAsia="微软雅黑"/>
        </w:rPr>
        <w:t>2.2 客户端环境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150"/>
        <w:gridCol w:w="4150"/>
      </w:tblGrid>
      <w:tr>
        <w:tc>
          <w:tcPr>
            <w:tcW w:type="dxa" w:w="4150"/>
            <w:shd w:fill="E8E8E8"/>
          </w:tcPr>
          <w:p>
            <w:r>
              <w:rPr>
                <w:rFonts w:ascii="微软雅黑" w:hAnsi="微软雅黑"/>
                <w:b/>
                <w:sz w:val="20"/>
              </w:rPr>
              <w:t>项目</w:t>
            </w:r>
          </w:p>
        </w:tc>
        <w:tc>
          <w:tcPr>
            <w:tcW w:type="dxa" w:w="4150"/>
            <w:shd w:fill="E8E8E8"/>
          </w:tcPr>
          <w:p>
            <w:r>
              <w:rPr>
                <w:rFonts w:ascii="微软雅黑" w:hAnsi="微软雅黑"/>
                <w:b/>
                <w:sz w:val="20"/>
              </w:rPr>
              <w:t>要求</w:t>
            </w:r>
          </w:p>
        </w:tc>
      </w:tr>
      <w:tr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操作系统</w:t>
            </w:r>
          </w:p>
        </w:tc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Windows 10+、macOS 12+、Linux</w:t>
            </w:r>
          </w:p>
        </w:tc>
      </w:tr>
      <w:tr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浏览器</w:t>
            </w:r>
          </w:p>
        </w:tc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Chrome 90+、Edge 90+、Firefox 90+、Safari 15+</w:t>
            </w:r>
          </w:p>
        </w:tc>
      </w:tr>
      <w:tr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分辨率</w:t>
            </w:r>
          </w:p>
        </w:tc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建议 1920×1080 及以上</w:t>
            </w:r>
          </w:p>
        </w:tc>
      </w:tr>
      <w:tr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网络</w:t>
            </w:r>
          </w:p>
        </w:tc>
        <w:tc>
          <w:tcPr>
            <w:tcW w:type="dxa" w:w="4150"/>
          </w:tcPr>
          <w:p>
            <w:r>
              <w:rPr>
                <w:rFonts w:ascii="微软雅黑" w:hAnsi="微软雅黑"/>
                <w:sz w:val="20"/>
              </w:rPr>
              <w:t>可访问系统部署地址即可</w:t>
            </w:r>
          </w:p>
        </w:tc>
      </w:tr>
    </w:tbl>
    <w:p/>
    <w:p>
      <w:pPr>
        <w:pStyle w:val="Heading1"/>
      </w:pPr>
      <w:r>
        <w:rPr>
          <w:rFonts w:ascii="微软雅黑" w:hAnsi="微软雅黑" w:eastAsia="微软雅黑"/>
        </w:rPr>
        <w:t>3. 系统登录</w:t>
      </w:r>
    </w:p>
    <w:p>
      <w:pPr>
        <w:spacing w:after="120"/>
      </w:pPr>
      <w:r>
        <w:rPr>
          <w:rFonts w:ascii="微软雅黑" w:hAnsi="微软雅黑" w:eastAsia="微软雅黑"/>
        </w:rPr>
        <w:t>打开浏览器，在地址栏输入系统访问地址，系统将自动跳转至登录页面。在登录页面中输入用户名和密码，点击「确认」按钮即可登录。</w:t>
      </w:r>
    </w:p>
    <w:p>
      <w:pPr>
        <w:spacing w:after="120"/>
      </w:pPr>
      <w:r>
        <w:rPr>
          <w:rFonts w:ascii="微软雅黑" w:hAnsi="微软雅黑" w:eastAsia="微软雅黑"/>
          <w:b/>
        </w:rPr>
        <w:t>操作步骤：</w:t>
      </w:r>
    </w:p>
    <w:p>
      <w:pPr>
        <w:spacing w:after="120"/>
      </w:pPr>
      <w:r>
        <w:rPr>
          <w:rFonts w:ascii="微软雅黑" w:hAnsi="微软雅黑" w:eastAsia="微软雅黑"/>
        </w:rPr>
        <w:t>1. 在用户名输入框中输入您的账号。</w:t>
      </w:r>
    </w:p>
    <w:p>
      <w:pPr>
        <w:spacing w:after="120"/>
      </w:pPr>
      <w:r>
        <w:rPr>
          <w:rFonts w:ascii="微软雅黑" w:hAnsi="微软雅黑" w:eastAsia="微软雅黑"/>
        </w:rPr>
        <w:t>2. 在密码输入框中输入对应的密码。</w:t>
      </w:r>
    </w:p>
    <w:p>
      <w:pPr>
        <w:spacing w:after="120"/>
      </w:pPr>
      <w:r>
        <w:rPr>
          <w:rFonts w:ascii="微软雅黑" w:hAnsi="微软雅黑" w:eastAsia="微软雅黑"/>
        </w:rPr>
        <w:t>3. 点击「确认」按钮，系统验证通过后自动跳转至首页。</w:t>
      </w:r>
    </w:p>
    <w:p>
      <w:pPr>
        <w:spacing w:after="120"/>
      </w:pPr>
      <w:r>
        <w:rPr>
          <w:rFonts w:ascii="微软雅黑" w:hAnsi="微软雅黑" w:eastAsia="微软雅黑"/>
        </w:rPr>
      </w:r>
    </w:p>
    <w:p>
      <w:pPr>
        <w:spacing w:after="120"/>
      </w:pPr>
      <w:r>
        <w:rPr>
          <w:rFonts w:ascii="微软雅黑" w:hAnsi="微软雅黑" w:eastAsia="微软雅黑"/>
          <w:b/>
        </w:rPr>
        <w:t>登录页面截图：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327096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_login_p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2709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rFonts w:ascii="微软雅黑" w:hAnsi="微软雅黑" w:eastAsia="微软雅黑"/>
        </w:rPr>
      </w:r>
    </w:p>
    <w:p>
      <w:pPr>
        <w:spacing w:after="120"/>
      </w:pPr>
      <w:r>
        <w:rPr>
          <w:rFonts w:ascii="微软雅黑" w:hAnsi="微软雅黑" w:eastAsia="微软雅黑"/>
          <w:b/>
        </w:rPr>
        <w:t>注意事项：</w:t>
      </w:r>
    </w:p>
    <w:p>
      <w:pPr>
        <w:spacing w:after="120"/>
      </w:pPr>
      <w:r>
        <w:rPr>
          <w:rFonts w:ascii="微软雅黑" w:hAnsi="微软雅黑" w:eastAsia="微软雅黑"/>
        </w:rPr>
        <w:t>• 登录状态有效期以服务端 Token 为准，过期后需重新登录。</w:t>
      </w:r>
    </w:p>
    <w:p>
      <w:pPr>
        <w:spacing w:after="120"/>
      </w:pPr>
      <w:r>
        <w:rPr>
          <w:rFonts w:ascii="微软雅黑" w:hAnsi="微软雅黑" w:eastAsia="微软雅黑"/>
        </w:rPr>
        <w:t>• 如忘记密码，请联系系统管理员重置。</w:t>
      </w:r>
    </w:p>
    <w:p>
      <w:r>
        <w:br w:type="page"/>
      </w:r>
    </w:p>
    <w:p>
      <w:pPr>
        <w:pStyle w:val="Heading1"/>
      </w:pPr>
      <w:r>
        <w:rPr>
          <w:rFonts w:ascii="微软雅黑" w:hAnsi="微软雅黑" w:eastAsia="微软雅黑"/>
        </w:rPr>
        <w:t>4. 首页（仪表盘）</w:t>
      </w:r>
    </w:p>
    <w:p>
      <w:pPr>
        <w:spacing w:after="120"/>
      </w:pPr>
      <w:r>
        <w:rPr>
          <w:rFonts w:ascii="微软雅黑" w:hAnsi="微软雅黑" w:eastAsia="微软雅黑"/>
        </w:rPr>
        <w:t>登录系统后默认进入首页。首页为用户提供系统概览和快捷操作入口，方便快速访问各功能模块。</w:t>
      </w:r>
    </w:p>
    <w:p>
      <w:pPr>
        <w:spacing w:after="120"/>
      </w:pPr>
      <w:r>
        <w:rPr>
          <w:rFonts w:ascii="微软雅黑" w:hAnsi="微软雅黑" w:eastAsia="微软雅黑"/>
          <w:b/>
        </w:rPr>
        <w:t>页面功能：</w:t>
      </w:r>
    </w:p>
    <w:p>
      <w:pPr>
        <w:spacing w:after="120"/>
      </w:pPr>
      <w:r>
        <w:rPr>
          <w:rFonts w:ascii="微软雅黑" w:hAnsi="微软雅黑" w:eastAsia="微软雅黑"/>
        </w:rPr>
        <w:t>• 快捷入口卡片：提供耳机品牌管理、型号管理、OTA 管理、分享日志、Luxsin 控制器等常用功能的快捷入口，点击即可直接跳转。</w:t>
      </w:r>
    </w:p>
    <w:p>
      <w:pPr>
        <w:spacing w:after="120"/>
      </w:pPr>
      <w:r>
        <w:rPr>
          <w:rFonts w:ascii="微软雅黑" w:hAnsi="微软雅黑" w:eastAsia="微软雅黑"/>
        </w:rPr>
        <w:t>• 今日新增型号：展示当天新增的耳机型号列表。</w:t>
      </w:r>
    </w:p>
    <w:p>
      <w:pPr>
        <w:spacing w:after="120"/>
      </w:pPr>
      <w:r>
        <w:rPr>
          <w:rFonts w:ascii="微软雅黑" w:hAnsi="微软雅黑" w:eastAsia="微软雅黑"/>
        </w:rPr>
        <w:t>• 今日新增 OTA：展示当天新增的 OTA 固件版本列表。</w:t>
      </w:r>
    </w:p>
    <w:p>
      <w:pPr>
        <w:spacing w:after="120"/>
      </w:pPr>
      <w:r>
        <w:rPr>
          <w:rFonts w:ascii="微软雅黑" w:hAnsi="微软雅黑" w:eastAsia="微软雅黑"/>
        </w:rPr>
      </w:r>
    </w:p>
    <w:p>
      <w:pPr>
        <w:spacing w:after="120"/>
      </w:pPr>
      <w:r>
        <w:rPr>
          <w:rFonts w:ascii="微软雅黑" w:hAnsi="微软雅黑" w:eastAsia="微软雅黑"/>
          <w:b/>
        </w:rPr>
        <w:t>首页截图：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327096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hom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2709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rPr>
          <w:rFonts w:ascii="微软雅黑" w:hAnsi="微软雅黑" w:eastAsia="微软雅黑"/>
        </w:rPr>
        <w:t>5. 耳机管理</w:t>
      </w:r>
    </w:p>
    <w:p>
      <w:pPr>
        <w:spacing w:after="120"/>
      </w:pPr>
      <w:r>
        <w:rPr>
          <w:rFonts w:ascii="微软雅黑" w:hAnsi="微软雅黑" w:eastAsia="微软雅黑"/>
        </w:rPr>
        <w:t>耳机管理模块包含品牌管理和型号管理两个子功能，用于维护系统中的耳机品牌与型号数据。</w:t>
      </w:r>
    </w:p>
    <w:p>
      <w:pPr>
        <w:pStyle w:val="Heading2"/>
      </w:pPr>
      <w:r>
        <w:rPr>
          <w:rFonts w:ascii="微软雅黑" w:hAnsi="微软雅黑" w:eastAsia="微软雅黑"/>
        </w:rPr>
        <w:t>5.1 品牌管理</w:t>
      </w:r>
    </w:p>
    <w:p>
      <w:pPr>
        <w:spacing w:after="120"/>
      </w:pPr>
      <w:r>
        <w:rPr>
          <w:rFonts w:ascii="微软雅黑" w:hAnsi="微软雅黑" w:eastAsia="微软雅黑"/>
        </w:rPr>
        <w:t>品牌管理页面用于维护系统中所有耳机品牌信息。支持品牌的搜索、新增、编辑和删除操作。</w:t>
      </w:r>
    </w:p>
    <w:p>
      <w:pPr>
        <w:spacing w:after="120"/>
      </w:pPr>
      <w:r>
        <w:rPr>
          <w:rFonts w:ascii="微软雅黑" w:hAnsi="微软雅黑" w:eastAsia="微软雅黑"/>
          <w:b/>
        </w:rPr>
        <w:t>功能说明：</w:t>
      </w:r>
    </w:p>
    <w:p>
      <w:pPr>
        <w:spacing w:after="120"/>
      </w:pPr>
      <w:r>
        <w:rPr>
          <w:rFonts w:ascii="微软雅黑" w:hAnsi="微软雅黑" w:eastAsia="微软雅黑"/>
        </w:rPr>
        <w:t>• 搜索：在搜索框中输入品牌名称，点击「搜索」按钮可按名称筛选品牌。点击「重置」可清除筛选条件。</w:t>
      </w:r>
    </w:p>
    <w:p>
      <w:pPr>
        <w:spacing w:after="120"/>
      </w:pPr>
      <w:r>
        <w:rPr>
          <w:rFonts w:ascii="微软雅黑" w:hAnsi="微软雅黑" w:eastAsia="微软雅黑"/>
        </w:rPr>
        <w:t>• 新增品牌：点击「新增品牌」按钮，在弹出的对话框中输入品牌名称，确认后即可创建新品牌。</w:t>
      </w:r>
    </w:p>
    <w:p>
      <w:pPr>
        <w:spacing w:after="120"/>
      </w:pPr>
      <w:r>
        <w:rPr>
          <w:rFonts w:ascii="微软雅黑" w:hAnsi="微软雅黑" w:eastAsia="微软雅黑"/>
        </w:rPr>
        <w:t>• 编辑：点击品牌列表中的「编辑」按钮，可修改品牌名称。</w:t>
      </w:r>
    </w:p>
    <w:p>
      <w:pPr>
        <w:spacing w:after="120"/>
      </w:pPr>
      <w:r>
        <w:rPr>
          <w:rFonts w:ascii="微软雅黑" w:hAnsi="微软雅黑" w:eastAsia="微软雅黑"/>
        </w:rPr>
        <w:t>• 删除：点击品牌列表中的「删除」按钮，确认后删除该品牌。请注意，已关联型号的品牌删除前需先处理关联数据。</w:t>
      </w:r>
    </w:p>
    <w:p>
      <w:pPr>
        <w:spacing w:after="120"/>
      </w:pPr>
      <w:r>
        <w:rPr>
          <w:rFonts w:ascii="微软雅黑" w:hAnsi="微软雅黑" w:eastAsia="微软雅黑"/>
        </w:rPr>
        <w:t>• 分页：列表底部提供分页控件，可切换页码和调整每页显示条数。</w:t>
      </w:r>
    </w:p>
    <w:p>
      <w:pPr>
        <w:spacing w:after="120"/>
      </w:pPr>
      <w:r>
        <w:rPr>
          <w:rFonts w:ascii="微软雅黑" w:hAnsi="微软雅黑" w:eastAsia="微软雅黑"/>
        </w:rPr>
      </w:r>
    </w:p>
    <w:p>
      <w:pPr>
        <w:spacing w:after="120"/>
      </w:pPr>
      <w:r>
        <w:rPr>
          <w:rFonts w:ascii="微软雅黑" w:hAnsi="微软雅黑" w:eastAsia="微软雅黑"/>
          <w:b/>
        </w:rPr>
        <w:t>品牌管理页面截图：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327096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headphone_brand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2709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2"/>
      </w:pPr>
      <w:r>
        <w:rPr>
          <w:rFonts w:ascii="微软雅黑" w:hAnsi="微软雅黑" w:eastAsia="微软雅黑"/>
        </w:rPr>
        <w:t>5.2 型号管理</w:t>
      </w:r>
    </w:p>
    <w:p>
      <w:pPr>
        <w:spacing w:after="120"/>
      </w:pPr>
      <w:r>
        <w:rPr>
          <w:rFonts w:ascii="微软雅黑" w:hAnsi="微软雅黑" w:eastAsia="微软雅黑"/>
        </w:rPr>
        <w:t>型号管理页面用于维护系统中所有耳机型号数据。每个型号包含品牌、型号名称、佩戴方式、来源、创建时间等信息。</w:t>
      </w:r>
    </w:p>
    <w:p>
      <w:pPr>
        <w:spacing w:after="120"/>
      </w:pPr>
      <w:r>
        <w:rPr>
          <w:rFonts w:ascii="微软雅黑" w:hAnsi="微软雅黑" w:eastAsia="微软雅黑"/>
          <w:b/>
        </w:rPr>
        <w:t>功能说明：</w:t>
      </w:r>
    </w:p>
    <w:p>
      <w:pPr>
        <w:spacing w:after="120"/>
      </w:pPr>
      <w:r>
        <w:rPr>
          <w:rFonts w:ascii="微软雅黑" w:hAnsi="微软雅黑" w:eastAsia="微软雅黑"/>
        </w:rPr>
        <w:t>• 搜索：支持按品牌名称和型号名称进行组合筛选。输入条件后点击「搜索」按钮执行查询，点击「重置」清除条件。</w:t>
      </w:r>
    </w:p>
    <w:p>
      <w:pPr>
        <w:spacing w:after="120"/>
      </w:pPr>
      <w:r>
        <w:rPr>
          <w:rFonts w:ascii="微软雅黑" w:hAnsi="微软雅黑" w:eastAsia="微软雅黑"/>
        </w:rPr>
        <w:t>• 新型号：点击「新型号」按钮，在弹出的表单中填写品牌、型号名称、佩戴方式等信息。支持频响数据文件上传。</w:t>
      </w:r>
    </w:p>
    <w:p>
      <w:pPr>
        <w:spacing w:after="120"/>
      </w:pPr>
      <w:r>
        <w:rPr>
          <w:rFonts w:ascii="微软雅黑" w:hAnsi="微软雅黑" w:eastAsia="微软雅黑"/>
        </w:rPr>
        <w:t>• 编辑：点击「编辑」按钮可修改型号的详细信息。</w:t>
      </w:r>
    </w:p>
    <w:p>
      <w:pPr>
        <w:spacing w:after="120"/>
      </w:pPr>
      <w:r>
        <w:rPr>
          <w:rFonts w:ascii="微软雅黑" w:hAnsi="微软雅黑" w:eastAsia="微软雅黑"/>
        </w:rPr>
        <w:t>• 删除：点击「删除」按钮可删除单个型号记录。</w:t>
      </w:r>
    </w:p>
    <w:p>
      <w:pPr>
        <w:spacing w:after="120"/>
      </w:pPr>
      <w:r>
        <w:rPr>
          <w:rFonts w:ascii="微软雅黑" w:hAnsi="微软雅黑" w:eastAsia="微软雅黑"/>
        </w:rPr>
        <w:t>• 批量操作：通过勾选复选框可选择多个型号，执行批量复制、批量推送到搜索引擎等操作。</w:t>
      </w:r>
    </w:p>
    <w:p>
      <w:pPr>
        <w:spacing w:after="120"/>
      </w:pPr>
      <w:r>
        <w:rPr>
          <w:rFonts w:ascii="微软雅黑" w:hAnsi="微软雅黑" w:eastAsia="微软雅黑"/>
        </w:rPr>
        <w:t>• 推送搜索：选中型号后点击「推送搜索」按钮，可将型号数据批量推送至 Meilisearch 搜索引擎。</w:t>
      </w:r>
    </w:p>
    <w:p>
      <w:pPr>
        <w:spacing w:after="120"/>
      </w:pPr>
      <w:r>
        <w:rPr>
          <w:rFonts w:ascii="微软雅黑" w:hAnsi="微软雅黑" w:eastAsia="微软雅黑"/>
        </w:rPr>
        <w:t>• 更多操作：点击「更多操作」按钮可访问 EQ 缓存查看、频响 CSV 查看、搜索引擎文档查看等扩展功能。</w:t>
      </w:r>
    </w:p>
    <w:p>
      <w:pPr>
        <w:spacing w:after="120"/>
      </w:pPr>
      <w:r>
        <w:rPr>
          <w:rFonts w:ascii="微软雅黑" w:hAnsi="微软雅黑" w:eastAsia="微软雅黑"/>
        </w:rPr>
      </w:r>
    </w:p>
    <w:p>
      <w:pPr>
        <w:spacing w:after="120"/>
      </w:pPr>
      <w:r>
        <w:rPr>
          <w:rFonts w:ascii="微软雅黑" w:hAnsi="微软雅黑" w:eastAsia="微软雅黑"/>
          <w:b/>
        </w:rPr>
        <w:t>型号管理页面截图：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327096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headphone_model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2709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rPr>
          <w:rFonts w:ascii="微软雅黑" w:hAnsi="微软雅黑" w:eastAsia="微软雅黑"/>
        </w:rPr>
        <w:t>6. 升级管理</w:t>
      </w:r>
    </w:p>
    <w:p>
      <w:pPr>
        <w:spacing w:after="120"/>
      </w:pPr>
      <w:r>
        <w:rPr>
          <w:rFonts w:ascii="微软雅黑" w:hAnsi="微软雅黑" w:eastAsia="微软雅黑"/>
        </w:rPr>
        <w:t>升级管理模块用于管理耳机设备的 OTA 固件升级，包含 OTA 版本管理、定向升级和黑名单三个子功能。</w:t>
      </w:r>
    </w:p>
    <w:p>
      <w:pPr>
        <w:pStyle w:val="Heading2"/>
      </w:pPr>
      <w:r>
        <w:rPr>
          <w:rFonts w:ascii="微软雅黑" w:hAnsi="微软雅黑" w:eastAsia="微软雅黑"/>
        </w:rPr>
        <w:t>6.1 OTA 管理</w:t>
      </w:r>
    </w:p>
    <w:p>
      <w:pPr>
        <w:spacing w:after="120"/>
      </w:pPr>
      <w:r>
        <w:rPr>
          <w:rFonts w:ascii="微软雅黑" w:hAnsi="微软雅黑" w:eastAsia="微软雅黑"/>
        </w:rPr>
        <w:t>OTA 管理页面用于维护固件升级包的版本信息。每条记录包含版本号、版本名称、适配设备型号、硬件版本、升级包地址、是否强制升级、灰度发布状态等信息。</w:t>
      </w:r>
    </w:p>
    <w:p>
      <w:pPr>
        <w:spacing w:after="120"/>
      </w:pPr>
      <w:r>
        <w:rPr>
          <w:rFonts w:ascii="微软雅黑" w:hAnsi="微软雅黑" w:eastAsia="微软雅黑"/>
          <w:b/>
        </w:rPr>
        <w:t>功能说明：</w:t>
      </w:r>
    </w:p>
    <w:p>
      <w:pPr>
        <w:spacing w:after="120"/>
      </w:pPr>
      <w:r>
        <w:rPr>
          <w:rFonts w:ascii="微软雅黑" w:hAnsi="微软雅黑" w:eastAsia="微软雅黑"/>
        </w:rPr>
        <w:t>• 搜索筛选：支持按版本名称（模糊查询）、设备型号、状态、灰度标记、版本号（精确匹配）等多维度筛选。</w:t>
      </w:r>
    </w:p>
    <w:p>
      <w:pPr>
        <w:spacing w:after="120"/>
      </w:pPr>
      <w:r>
        <w:rPr>
          <w:rFonts w:ascii="微软雅黑" w:hAnsi="微软雅黑" w:eastAsia="微软雅黑"/>
        </w:rPr>
        <w:t>• 新增 OTA：点击「新增 OTA」按钮，填写版本号、版本名称、设备型号、硬件版本等信息，并上传升级包文件。系统将自动上传升级包至云存储并生成下载链接。</w:t>
      </w:r>
    </w:p>
    <w:p>
      <w:pPr>
        <w:spacing w:after="120"/>
      </w:pPr>
      <w:r>
        <w:rPr>
          <w:rFonts w:ascii="微软雅黑" w:hAnsi="微软雅黑" w:eastAsia="微软雅黑"/>
        </w:rPr>
        <w:t>• 编辑：点击「编辑」按钮可修改 OTA 版本的各项参数。</w:t>
      </w:r>
    </w:p>
    <w:p>
      <w:pPr>
        <w:spacing w:after="120"/>
      </w:pPr>
      <w:r>
        <w:rPr>
          <w:rFonts w:ascii="微软雅黑" w:hAnsi="微软雅黑" w:eastAsia="微软雅黑"/>
        </w:rPr>
        <w:t>• 复制：点击「复制」按钮可基于当前版本快速创建新的 OTA 记录。</w:t>
      </w:r>
    </w:p>
    <w:p>
      <w:pPr>
        <w:spacing w:after="120"/>
      </w:pPr>
      <w:r>
        <w:rPr>
          <w:rFonts w:ascii="微软雅黑" w:hAnsi="微软雅黑" w:eastAsia="微软雅黑"/>
        </w:rPr>
        <w:t>• 更多操作：包括删除等操作。</w:t>
      </w:r>
    </w:p>
    <w:p>
      <w:pPr>
        <w:spacing w:after="120"/>
      </w:pPr>
      <w:r>
        <w:rPr>
          <w:rFonts w:ascii="微软雅黑" w:hAnsi="微软雅黑" w:eastAsia="微软雅黑"/>
        </w:rPr>
        <w:t>• 复制包地址：点击「复制包地址」按钮可将升级包的下载链接复制到剪贴板。</w:t>
      </w:r>
    </w:p>
    <w:p>
      <w:pPr>
        <w:spacing w:after="120"/>
      </w:pPr>
      <w:r>
        <w:rPr>
          <w:rFonts w:ascii="微软雅黑" w:hAnsi="微软雅黑" w:eastAsia="微软雅黑"/>
        </w:rPr>
      </w:r>
    </w:p>
    <w:p>
      <w:pPr>
        <w:spacing w:after="120"/>
      </w:pPr>
      <w:r>
        <w:rPr>
          <w:rFonts w:ascii="微软雅黑" w:hAnsi="微软雅黑" w:eastAsia="微软雅黑"/>
          <w:b/>
        </w:rPr>
        <w:t>OTA 管理页面截图：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327096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upgrade_ota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2709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2"/>
      </w:pPr>
      <w:r>
        <w:rPr>
          <w:rFonts w:ascii="微软雅黑" w:hAnsi="微软雅黑" w:eastAsia="微软雅黑"/>
        </w:rPr>
        <w:t>6.2 定向升级</w:t>
      </w:r>
    </w:p>
    <w:p>
      <w:pPr>
        <w:spacing w:after="120"/>
      </w:pPr>
      <w:r>
        <w:rPr>
          <w:rFonts w:ascii="微软雅黑" w:hAnsi="微软雅黑" w:eastAsia="微软雅黑"/>
        </w:rPr>
        <w:t>定向升级功能允许管理员将特定 OTA 版本推送给指定 MAC 地址的设备。适用于测试验证或小范围灰度发布场景。</w:t>
      </w:r>
    </w:p>
    <w:p>
      <w:pPr>
        <w:spacing w:after="120"/>
      </w:pPr>
      <w:r>
        <w:rPr>
          <w:rFonts w:ascii="微软雅黑" w:hAnsi="微软雅黑" w:eastAsia="微软雅黑"/>
          <w:b/>
        </w:rPr>
        <w:t>功能说明：</w:t>
      </w:r>
    </w:p>
    <w:p>
      <w:pPr>
        <w:spacing w:after="120"/>
      </w:pPr>
      <w:r>
        <w:rPr>
          <w:rFonts w:ascii="微软雅黑" w:hAnsi="微软雅黑" w:eastAsia="微软雅黑"/>
        </w:rPr>
        <w:t>• 搜索筛选：支持按 OTA 版本、设备型号、MAC 地址进行筛选。</w:t>
      </w:r>
    </w:p>
    <w:p>
      <w:pPr>
        <w:spacing w:after="120"/>
      </w:pPr>
      <w:r>
        <w:rPr>
          <w:rFonts w:ascii="微软雅黑" w:hAnsi="微软雅黑" w:eastAsia="微软雅黑"/>
        </w:rPr>
        <w:t>• 新增定向设备：点击「新增定向设备」按钮，选择目标 OTA 版本并输入设备 MAC 地址，确认后即可创建定向升级记录。</w:t>
      </w:r>
    </w:p>
    <w:p>
      <w:pPr>
        <w:spacing w:after="120"/>
      </w:pPr>
      <w:r>
        <w:rPr>
          <w:rFonts w:ascii="微软雅黑" w:hAnsi="微软雅黑" w:eastAsia="微软雅黑"/>
        </w:rPr>
        <w:t>• 编辑：点击「编辑」按钮可修改已绑定的 OTA 版本或 MAC 地址。</w:t>
      </w:r>
    </w:p>
    <w:p>
      <w:pPr>
        <w:spacing w:after="120"/>
      </w:pPr>
      <w:r>
        <w:rPr>
          <w:rFonts w:ascii="微软雅黑" w:hAnsi="微软雅黑" w:eastAsia="微软雅黑"/>
        </w:rPr>
        <w:t>• 删除：点击「删除」按钮可移除定向升级记录。</w:t>
      </w:r>
    </w:p>
    <w:p>
      <w:pPr>
        <w:spacing w:after="120"/>
      </w:pPr>
      <w:r>
        <w:rPr>
          <w:rFonts w:ascii="微软雅黑" w:hAnsi="微软雅黑" w:eastAsia="微软雅黑"/>
        </w:rPr>
      </w:r>
    </w:p>
    <w:p>
      <w:pPr>
        <w:spacing w:after="120"/>
      </w:pPr>
      <w:r>
        <w:rPr>
          <w:rFonts w:ascii="微软雅黑" w:hAnsi="微软雅黑" w:eastAsia="微软雅黑"/>
          <w:b/>
        </w:rPr>
        <w:t>定向升级页面截图：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327096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_upgrade_target_devic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2709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rPr>
          <w:rFonts w:ascii="微软雅黑" w:hAnsi="微软雅黑" w:eastAsia="微软雅黑"/>
        </w:rPr>
        <w:t>6.3 黑名单</w:t>
      </w:r>
    </w:p>
    <w:p>
      <w:pPr>
        <w:spacing w:after="120"/>
      </w:pPr>
      <w:r>
        <w:rPr>
          <w:rFonts w:ascii="微软雅黑" w:hAnsi="微软雅黑" w:eastAsia="微软雅黑"/>
        </w:rPr>
        <w:t>黑名单功能用于禁止特定 MAC 地址的设备接收 OTA 升级，防止问题设备反复触发固件更新。</w:t>
      </w:r>
    </w:p>
    <w:p>
      <w:pPr>
        <w:spacing w:after="120"/>
      </w:pPr>
      <w:r>
        <w:rPr>
          <w:rFonts w:ascii="微软雅黑" w:hAnsi="微软雅黑" w:eastAsia="微软雅黑"/>
          <w:b/>
        </w:rPr>
        <w:t>功能说明：</w:t>
      </w:r>
    </w:p>
    <w:p>
      <w:pPr>
        <w:spacing w:after="120"/>
      </w:pPr>
      <w:r>
        <w:rPr>
          <w:rFonts w:ascii="微软雅黑" w:hAnsi="微软雅黑" w:eastAsia="微软雅黑"/>
        </w:rPr>
        <w:t>• 新增黑名单：点击「新增黑名单」按钮，输入需要封禁的设备 MAC 地址。</w:t>
      </w:r>
    </w:p>
    <w:p>
      <w:pPr>
        <w:spacing w:after="120"/>
      </w:pPr>
      <w:r>
        <w:rPr>
          <w:rFonts w:ascii="微软雅黑" w:hAnsi="微软雅黑" w:eastAsia="微软雅黑"/>
        </w:rPr>
        <w:t>• 编辑：点击「编辑」按钮可修改黑名单中的 MAC 地址。</w:t>
      </w:r>
    </w:p>
    <w:p>
      <w:pPr>
        <w:spacing w:after="120"/>
      </w:pPr>
      <w:r>
        <w:rPr>
          <w:rFonts w:ascii="微软雅黑" w:hAnsi="微软雅黑" w:eastAsia="微软雅黑"/>
        </w:rPr>
        <w:t>• 删除：点击「删除」按钮可将设备从黑名单中移除，恢复其 OTA 升级资格。</w:t>
      </w:r>
    </w:p>
    <w:p>
      <w:pPr>
        <w:spacing w:after="120"/>
      </w:pPr>
      <w:r>
        <w:rPr>
          <w:rFonts w:ascii="微软雅黑" w:hAnsi="微软雅黑" w:eastAsia="微软雅黑"/>
        </w:rPr>
      </w:r>
    </w:p>
    <w:p>
      <w:pPr>
        <w:spacing w:after="120"/>
      </w:pPr>
      <w:r>
        <w:rPr>
          <w:rFonts w:ascii="微软雅黑" w:hAnsi="微软雅黑" w:eastAsia="微软雅黑"/>
          <w:b/>
        </w:rPr>
        <w:t>黑名单页面截图：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3270963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_upgrade_blacklist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2709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rPr>
          <w:rFonts w:ascii="微软雅黑" w:hAnsi="微软雅黑" w:eastAsia="微软雅黑"/>
        </w:rPr>
        <w:t>7. 分享码</w:t>
      </w:r>
    </w:p>
    <w:p>
      <w:pPr>
        <w:spacing w:after="120"/>
      </w:pPr>
      <w:r>
        <w:rPr>
          <w:rFonts w:ascii="微软雅黑" w:hAnsi="微软雅黑" w:eastAsia="微软雅黑"/>
        </w:rPr>
        <w:t>分享码模块用于查看和检索设备的分享码使用记录。</w:t>
      </w:r>
    </w:p>
    <w:p>
      <w:pPr>
        <w:pStyle w:val="Heading2"/>
      </w:pPr>
      <w:r>
        <w:rPr>
          <w:rFonts w:ascii="微软雅黑" w:hAnsi="微软雅黑" w:eastAsia="微软雅黑"/>
        </w:rPr>
        <w:t>7.1 分享日志</w:t>
      </w:r>
    </w:p>
    <w:p>
      <w:pPr>
        <w:spacing w:after="120"/>
      </w:pPr>
      <w:r>
        <w:rPr>
          <w:rFonts w:ascii="微软雅黑" w:hAnsi="微软雅黑" w:eastAsia="微软雅黑"/>
        </w:rPr>
        <w:t>分享日志页面展示所有分享码的使用记录，包含分享码、设备 MAC 地址、使用时间等信息。</w:t>
      </w:r>
    </w:p>
    <w:p>
      <w:pPr>
        <w:spacing w:after="120"/>
      </w:pPr>
      <w:r>
        <w:rPr>
          <w:rFonts w:ascii="微软雅黑" w:hAnsi="微软雅黑" w:eastAsia="微软雅黑"/>
          <w:b/>
        </w:rPr>
        <w:t>功能说明：</w:t>
      </w:r>
    </w:p>
    <w:p>
      <w:pPr>
        <w:spacing w:after="120"/>
      </w:pPr>
      <w:r>
        <w:rPr>
          <w:rFonts w:ascii="微软雅黑" w:hAnsi="微软雅黑" w:eastAsia="微软雅黑"/>
        </w:rPr>
        <w:t>• 按 MAC 搜索：在 MAC 地址输入框中输入设备 MAC，可按设备筛选分享记录。</w:t>
      </w:r>
    </w:p>
    <w:p>
      <w:pPr>
        <w:spacing w:after="120"/>
      </w:pPr>
      <w:r>
        <w:rPr>
          <w:rFonts w:ascii="微软雅黑" w:hAnsi="微软雅黑" w:eastAsia="微软雅黑"/>
        </w:rPr>
        <w:t>• 按分享码搜索：在分享码输入框中输入分享码，可精确查找特定分享码的使用记录。</w:t>
      </w:r>
    </w:p>
    <w:p>
      <w:pPr>
        <w:spacing w:after="120"/>
      </w:pPr>
      <w:r>
        <w:rPr>
          <w:rFonts w:ascii="微软雅黑" w:hAnsi="微软雅黑" w:eastAsia="微软雅黑"/>
        </w:rPr>
        <w:t>• 搜索与重置：点击「搜索」执行查询，点击「重置」清除筛选条件。</w:t>
      </w:r>
    </w:p>
    <w:p>
      <w:pPr>
        <w:spacing w:after="120"/>
      </w:pPr>
      <w:r>
        <w:rPr>
          <w:rFonts w:ascii="微软雅黑" w:hAnsi="微软雅黑" w:eastAsia="微软雅黑"/>
        </w:rPr>
        <w:t>• 分页浏览：列表支持分页浏览，可调整每页显示条数。</w:t>
      </w:r>
    </w:p>
    <w:p>
      <w:pPr>
        <w:spacing w:after="120"/>
      </w:pPr>
      <w:r>
        <w:rPr>
          <w:rFonts w:ascii="微软雅黑" w:hAnsi="微软雅黑" w:eastAsia="微软雅黑"/>
        </w:rPr>
      </w:r>
    </w:p>
    <w:p>
      <w:pPr>
        <w:spacing w:after="120"/>
      </w:pPr>
      <w:r>
        <w:rPr>
          <w:rFonts w:ascii="微软雅黑" w:hAnsi="微软雅黑" w:eastAsia="微软雅黑"/>
          <w:b/>
        </w:rPr>
        <w:t>分享日志页面截图：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3270963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_share_code_log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2709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rPr>
          <w:rFonts w:ascii="微软雅黑" w:hAnsi="微软雅黑" w:eastAsia="微软雅黑"/>
        </w:rPr>
        <w:t>8. 工具箱</w:t>
      </w:r>
    </w:p>
    <w:p>
      <w:pPr>
        <w:spacing w:after="120"/>
      </w:pPr>
      <w:r>
        <w:rPr>
          <w:rFonts w:ascii="微软雅黑" w:hAnsi="微软雅黑" w:eastAsia="微软雅黑"/>
        </w:rPr>
        <w:t>工具箱模块提供辅助工具，帮助运营人员进行设备调试与数据同步。</w:t>
      </w:r>
    </w:p>
    <w:p>
      <w:pPr>
        <w:pStyle w:val="Heading2"/>
      </w:pPr>
      <w:r>
        <w:rPr>
          <w:rFonts w:ascii="微软雅黑" w:hAnsi="微软雅黑" w:eastAsia="微软雅黑"/>
        </w:rPr>
        <w:t>8.1 Luxsin 控制器</w:t>
      </w:r>
    </w:p>
    <w:p>
      <w:pPr>
        <w:spacing w:after="120"/>
      </w:pPr>
      <w:r>
        <w:rPr>
          <w:rFonts w:ascii="微软雅黑" w:hAnsi="微软雅黑" w:eastAsia="微软雅黑"/>
        </w:rPr>
        <w:t>Luxsin 控制器是一个局域网设备数据同步工具，用于从局域网内的 Luxsin 设备获取数据并进行解码展示。</w:t>
      </w:r>
    </w:p>
    <w:p>
      <w:pPr>
        <w:spacing w:after="120"/>
      </w:pPr>
      <w:r>
        <w:rPr>
          <w:rFonts w:ascii="微软雅黑" w:hAnsi="微软雅黑" w:eastAsia="微软雅黑"/>
          <w:b/>
        </w:rPr>
        <w:t>功能说明：</w:t>
      </w:r>
    </w:p>
    <w:p>
      <w:pPr>
        <w:spacing w:after="120"/>
      </w:pPr>
      <w:r>
        <w:rPr>
          <w:rFonts w:ascii="微软雅黑" w:hAnsi="微软雅黑" w:eastAsia="微软雅黑"/>
        </w:rPr>
        <w:t>• 同步数据：点击「同步数据」按钮，系统将从局域网内的 Luxsin 设备获取设备配置数据。</w:t>
      </w:r>
    </w:p>
    <w:p>
      <w:pPr>
        <w:spacing w:after="120"/>
      </w:pPr>
      <w:r>
        <w:rPr>
          <w:rFonts w:ascii="微软雅黑" w:hAnsi="微软雅黑" w:eastAsia="微软雅黑"/>
        </w:rPr>
        <w:t>• 同步 PEQ：点击「同步 PEQ」按钮，系统将获取设备的 PEQ（参数均衡器）配置数据。</w:t>
      </w:r>
    </w:p>
    <w:p>
      <w:pPr>
        <w:spacing w:after="120"/>
      </w:pPr>
      <w:r>
        <w:rPr>
          <w:rFonts w:ascii="微软雅黑" w:hAnsi="微软雅黑" w:eastAsia="微软雅黑"/>
        </w:rPr>
        <w:t>• 原始响应展示：系统获取到的原始 Base64 编码数据将展示在「原始响应」区域。</w:t>
      </w:r>
    </w:p>
    <w:p>
      <w:pPr>
        <w:spacing w:after="120"/>
      </w:pPr>
      <w:r>
        <w:rPr>
          <w:rFonts w:ascii="微软雅黑" w:hAnsi="微软雅黑" w:eastAsia="微软雅黑"/>
        </w:rPr>
        <w:t>• 解码结果：系统内置自定义 Base64 解码算法，将解码后的 JSON 数据格式化展示在「解码结果」区域，便于技术人员查看设备参数。</w:t>
      </w:r>
    </w:p>
    <w:p>
      <w:pPr>
        <w:spacing w:after="120"/>
      </w:pPr>
      <w:r>
        <w:rPr>
          <w:rFonts w:ascii="微软雅黑" w:hAnsi="微软雅黑" w:eastAsia="微软雅黑"/>
        </w:rPr>
      </w:r>
    </w:p>
    <w:p>
      <w:pPr>
        <w:spacing w:after="120"/>
      </w:pPr>
      <w:r>
        <w:rPr>
          <w:rFonts w:ascii="微软雅黑" w:hAnsi="微软雅黑" w:eastAsia="微软雅黑"/>
          <w:b/>
        </w:rPr>
        <w:t>Luxsin 控制器页面截图：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3270963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_toolbox_luxsin_controller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2709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rPr>
          <w:rFonts w:ascii="微软雅黑" w:hAnsi="微软雅黑" w:eastAsia="微软雅黑"/>
        </w:rPr>
        <w:t>9. 系统管理</w:t>
      </w:r>
    </w:p>
    <w:p>
      <w:pPr>
        <w:spacing w:after="120"/>
      </w:pPr>
      <w:r>
        <w:rPr>
          <w:rFonts w:ascii="微软雅黑" w:hAnsi="微软雅黑" w:eastAsia="微软雅黑"/>
        </w:rPr>
        <w:t>系统管理模块提供后台管理功能，仅对超级管理员角色开放。普通用户登录后无法看到此菜单入口。</w:t>
      </w:r>
    </w:p>
    <w:p>
      <w:pPr>
        <w:pStyle w:val="Heading2"/>
      </w:pPr>
      <w:r>
        <w:rPr>
          <w:rFonts w:ascii="微软雅黑" w:hAnsi="微软雅黑" w:eastAsia="微软雅黑"/>
        </w:rPr>
        <w:t>9.1 账号管理</w:t>
      </w:r>
    </w:p>
    <w:p>
      <w:pPr>
        <w:spacing w:after="120"/>
      </w:pPr>
      <w:r>
        <w:rPr>
          <w:rFonts w:ascii="微软雅黑" w:hAnsi="微软雅黑" w:eastAsia="微软雅黑"/>
        </w:rPr>
        <w:t>账号管理页面用于管理系统中的所有用户账号。超级管理员可在此创建、编辑和删除用户。</w:t>
      </w:r>
    </w:p>
    <w:p>
      <w:pPr>
        <w:spacing w:after="120"/>
      </w:pPr>
      <w:r>
        <w:rPr>
          <w:rFonts w:ascii="微软雅黑" w:hAnsi="微软雅黑" w:eastAsia="微软雅黑"/>
          <w:b/>
        </w:rPr>
        <w:t>功能说明：</w:t>
      </w:r>
    </w:p>
    <w:p>
      <w:pPr>
        <w:spacing w:after="120"/>
      </w:pPr>
      <w:r>
        <w:rPr>
          <w:rFonts w:ascii="微软雅黑" w:hAnsi="微软雅黑" w:eastAsia="微软雅黑"/>
        </w:rPr>
        <w:t>• 新增用户：点击「新增用户」按钮，填写用户名、密码、角色等信息创建新账号。</w:t>
      </w:r>
    </w:p>
    <w:p>
      <w:pPr>
        <w:spacing w:after="120"/>
      </w:pPr>
      <w:r>
        <w:rPr>
          <w:rFonts w:ascii="微软雅黑" w:hAnsi="微软雅黑" w:eastAsia="微软雅黑"/>
        </w:rPr>
        <w:t>• 编辑：点击「编辑」按钮可修改用户信息，包括重置密码、更改角色等。</w:t>
      </w:r>
    </w:p>
    <w:p>
      <w:pPr>
        <w:spacing w:after="120"/>
      </w:pPr>
      <w:r>
        <w:rPr>
          <w:rFonts w:ascii="微软雅黑" w:hAnsi="微软雅黑" w:eastAsia="微软雅黑"/>
        </w:rPr>
        <w:t>• 删除：点击「删除」按钮可删除用户账号。删除操作不可撤销，请谨慎操作。</w:t>
      </w:r>
    </w:p>
    <w:p>
      <w:pPr>
        <w:spacing w:after="120"/>
      </w:pPr>
      <w:r>
        <w:rPr>
          <w:rFonts w:ascii="微软雅黑" w:hAnsi="微软雅黑" w:eastAsia="微软雅黑"/>
        </w:rPr>
        <w:t>• 角色说明：系统支持超级管理员（R_SUPER）和普通用户（R_USER）两种角色。超级管理员拥有全部权限，普通用户无法访问系统管理等敏感功能。</w:t>
      </w:r>
    </w:p>
    <w:p>
      <w:pPr>
        <w:spacing w:after="120"/>
      </w:pPr>
      <w:r>
        <w:rPr>
          <w:rFonts w:ascii="微软雅黑" w:hAnsi="微软雅黑" w:eastAsia="微软雅黑"/>
        </w:rPr>
      </w:r>
    </w:p>
    <w:p>
      <w:pPr>
        <w:spacing w:after="120"/>
      </w:pPr>
      <w:r>
        <w:rPr>
          <w:rFonts w:ascii="微软雅黑" w:hAnsi="微软雅黑" w:eastAsia="微软雅黑"/>
          <w:b/>
        </w:rPr>
        <w:t>账号管理页面截图：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3270963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_system_users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270963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